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7AB94" w14:textId="77777777" w:rsidR="00E50BBA" w:rsidRDefault="00E50BBA" w:rsidP="00E50BBA">
      <w:pPr>
        <w:spacing w:after="230" w:line="265" w:lineRule="auto"/>
        <w:ind w:left="233" w:hanging="10"/>
        <w:jc w:val="left"/>
      </w:pPr>
      <w:r>
        <w:rPr>
          <w:sz w:val="28"/>
        </w:rPr>
        <w:t>91.001 DEFINITIONS.</w:t>
      </w:r>
    </w:p>
    <w:p w14:paraId="177E3EF6" w14:textId="77777777" w:rsidR="00E50BBA" w:rsidRDefault="00E50BBA" w:rsidP="00E50BBA">
      <w:pPr>
        <w:ind w:left="14" w:right="14" w:firstLine="432"/>
      </w:pPr>
      <w:r>
        <w:t>For the purpose of this chapter, the following definitions shall apply unless the context clearly indicates or requires a different meaning.</w:t>
      </w:r>
    </w:p>
    <w:p w14:paraId="61420FF3" w14:textId="77777777" w:rsidR="00E50BBA" w:rsidRDefault="00E50BBA" w:rsidP="00E50BBA">
      <w:pPr>
        <w:ind w:left="442" w:right="14"/>
      </w:pPr>
      <w:r>
        <w:t>ANIMAL. Any vertebrate member of the animal kingdom other than an uncaptured wild creature.</w:t>
      </w:r>
    </w:p>
    <w:p w14:paraId="3E6ABA0A" w14:textId="77777777" w:rsidR="00E50BBA" w:rsidRDefault="00E50BBA" w:rsidP="00E50BBA">
      <w:pPr>
        <w:ind w:left="14" w:right="14" w:firstLine="418"/>
      </w:pPr>
      <w:r>
        <w:rPr>
          <w:noProof/>
        </w:rPr>
        <w:drawing>
          <wp:anchor distT="0" distB="0" distL="114300" distR="114300" simplePos="0" relativeHeight="251659264" behindDoc="0" locked="0" layoutInCell="1" allowOverlap="0" wp14:anchorId="518BFBC9" wp14:editId="024726AA">
            <wp:simplePos x="0" y="0"/>
            <wp:positionH relativeFrom="page">
              <wp:posOffset>7374636</wp:posOffset>
            </wp:positionH>
            <wp:positionV relativeFrom="page">
              <wp:posOffset>4864608</wp:posOffset>
            </wp:positionV>
            <wp:extent cx="9144" cy="9144"/>
            <wp:effectExtent l="0" t="0" r="0" b="0"/>
            <wp:wrapSquare wrapText="bothSides"/>
            <wp:docPr id="2212" name="Picture 2212"/>
            <wp:cNvGraphicFramePr/>
            <a:graphic xmlns:a="http://schemas.openxmlformats.org/drawingml/2006/main">
              <a:graphicData uri="http://schemas.openxmlformats.org/drawingml/2006/picture">
                <pic:pic xmlns:pic="http://schemas.openxmlformats.org/drawingml/2006/picture">
                  <pic:nvPicPr>
                    <pic:cNvPr id="2212" name="Picture 2212"/>
                    <pic:cNvPicPr/>
                  </pic:nvPicPr>
                  <pic:blipFill>
                    <a:blip r:embed="rId5"/>
                    <a:stretch>
                      <a:fillRect/>
                    </a:stretch>
                  </pic:blipFill>
                  <pic:spPr>
                    <a:xfrm>
                      <a:off x="0" y="0"/>
                      <a:ext cx="9144" cy="9144"/>
                    </a:xfrm>
                    <a:prstGeom prst="rect">
                      <a:avLst/>
                    </a:prstGeom>
                  </pic:spPr>
                </pic:pic>
              </a:graphicData>
            </a:graphic>
          </wp:anchor>
        </w:drawing>
      </w:r>
      <w:r>
        <w:rPr>
          <w:noProof/>
        </w:rPr>
        <w:drawing>
          <wp:anchor distT="0" distB="0" distL="114300" distR="114300" simplePos="0" relativeHeight="251660288" behindDoc="0" locked="0" layoutInCell="1" allowOverlap="0" wp14:anchorId="7EA2F6A9" wp14:editId="4CDDA65C">
            <wp:simplePos x="0" y="0"/>
            <wp:positionH relativeFrom="page">
              <wp:posOffset>566928</wp:posOffset>
            </wp:positionH>
            <wp:positionV relativeFrom="page">
              <wp:posOffset>6286500</wp:posOffset>
            </wp:positionV>
            <wp:extent cx="9144" cy="13716"/>
            <wp:effectExtent l="0" t="0" r="0" b="0"/>
            <wp:wrapSquare wrapText="bothSides"/>
            <wp:docPr id="2213" name="Picture 2213"/>
            <wp:cNvGraphicFramePr/>
            <a:graphic xmlns:a="http://schemas.openxmlformats.org/drawingml/2006/main">
              <a:graphicData uri="http://schemas.openxmlformats.org/drawingml/2006/picture">
                <pic:pic xmlns:pic="http://schemas.openxmlformats.org/drawingml/2006/picture">
                  <pic:nvPicPr>
                    <pic:cNvPr id="2213" name="Picture 2213"/>
                    <pic:cNvPicPr/>
                  </pic:nvPicPr>
                  <pic:blipFill>
                    <a:blip r:embed="rId6"/>
                    <a:stretch>
                      <a:fillRect/>
                    </a:stretch>
                  </pic:blipFill>
                  <pic:spPr>
                    <a:xfrm>
                      <a:off x="0" y="0"/>
                      <a:ext cx="9144" cy="13716"/>
                    </a:xfrm>
                    <a:prstGeom prst="rect">
                      <a:avLst/>
                    </a:prstGeom>
                  </pic:spPr>
                </pic:pic>
              </a:graphicData>
            </a:graphic>
          </wp:anchor>
        </w:drawing>
      </w:r>
      <w:r>
        <w:t>ANIMAL CONTROL OFFICER. Any person authorized by law or employed or appointed for the purpose of aiding in the enforcement of this chapter or any other law or ordinance relating to the licensing, control, seizure or impoundment of animals.</w:t>
      </w:r>
    </w:p>
    <w:p w14:paraId="1F6FE687" w14:textId="77777777" w:rsidR="00E50BBA" w:rsidRDefault="00E50BBA" w:rsidP="00E50BBA">
      <w:pPr>
        <w:spacing w:after="301"/>
        <w:ind w:left="435" w:right="14"/>
      </w:pPr>
      <w:r>
        <w:t>DANGEROUS ANIMAL.</w:t>
      </w:r>
    </w:p>
    <w:p w14:paraId="22EB9B2B" w14:textId="77777777" w:rsidR="00E50BBA" w:rsidRDefault="00E50BBA" w:rsidP="00E50BBA">
      <w:pPr>
        <w:numPr>
          <w:ilvl w:val="0"/>
          <w:numId w:val="1"/>
        </w:numPr>
        <w:ind w:right="14" w:firstLine="871"/>
      </w:pPr>
      <w:r>
        <w:t>Snakes which are poisonous or otherwise present a risk of serious physical harm or death to human beings as a result of their nature or physical makeup, including, but not limited to, all constrictors;</w:t>
      </w:r>
    </w:p>
    <w:p w14:paraId="43AC7718" w14:textId="77777777" w:rsidR="00E50BBA" w:rsidRDefault="00E50BBA" w:rsidP="00E50BBA">
      <w:pPr>
        <w:numPr>
          <w:ilvl w:val="0"/>
          <w:numId w:val="1"/>
        </w:numPr>
        <w:ind w:right="14" w:firstLine="871"/>
      </w:pPr>
      <w:r>
        <w:t>All other poisonous animals, including rear-fang snakes;</w:t>
      </w:r>
    </w:p>
    <w:p w14:paraId="4A61AF95" w14:textId="77777777" w:rsidR="00E50BBA" w:rsidRDefault="00E50BBA" w:rsidP="00E50BBA">
      <w:pPr>
        <w:numPr>
          <w:ilvl w:val="0"/>
          <w:numId w:val="1"/>
        </w:numPr>
        <w:ind w:right="14" w:firstLine="871"/>
      </w:pPr>
      <w:r>
        <w:t>Any other animals other than domestic dogs, except as hereinafter provided, and domestic cats which in the wild state are carnivorous or which because of their nature or physical makeup are capable of inflicting serious physical harm or death to human beings;</w:t>
      </w:r>
    </w:p>
    <w:p w14:paraId="2099B522" w14:textId="77777777" w:rsidR="00E50BBA" w:rsidRDefault="00E50BBA" w:rsidP="00E50BBA">
      <w:pPr>
        <w:numPr>
          <w:ilvl w:val="0"/>
          <w:numId w:val="1"/>
        </w:numPr>
        <w:ind w:right="14" w:firstLine="871"/>
      </w:pPr>
      <w:r>
        <w:t>Any pit bull dog.</w:t>
      </w:r>
    </w:p>
    <w:p w14:paraId="43C69033" w14:textId="77777777" w:rsidR="00E50BBA" w:rsidRDefault="00E50BBA" w:rsidP="00E50BBA">
      <w:pPr>
        <w:ind w:left="413" w:right="14"/>
      </w:pPr>
      <w:r>
        <w:t>EXOTIC ANIMAL.</w:t>
      </w:r>
    </w:p>
    <w:p w14:paraId="3396CCDE" w14:textId="77777777" w:rsidR="00E50BBA" w:rsidRDefault="00E50BBA" w:rsidP="00E50BBA">
      <w:pPr>
        <w:numPr>
          <w:ilvl w:val="0"/>
          <w:numId w:val="2"/>
        </w:numPr>
        <w:ind w:right="14" w:hanging="425"/>
      </w:pPr>
      <w:r>
        <w:t>Canines, felines and other animals not customarily domesticated in the United States;</w:t>
      </w:r>
    </w:p>
    <w:p w14:paraId="3B3E4068" w14:textId="77777777" w:rsidR="00E50BBA" w:rsidRDefault="00E50BBA" w:rsidP="00E50BBA">
      <w:pPr>
        <w:numPr>
          <w:ilvl w:val="0"/>
          <w:numId w:val="2"/>
        </w:numPr>
        <w:ind w:right="14" w:hanging="425"/>
      </w:pPr>
      <w:r>
        <w:t>Marsupials, primates, bears and birds of prey;</w:t>
      </w:r>
    </w:p>
    <w:p w14:paraId="66DC6F61" w14:textId="718C85AB" w:rsidR="00E50BBA" w:rsidRDefault="00E50BBA" w:rsidP="00E50BBA">
      <w:pPr>
        <w:numPr>
          <w:ilvl w:val="0"/>
          <w:numId w:val="2"/>
        </w:numPr>
        <w:ind w:right="14" w:hanging="425"/>
      </w:pPr>
      <w:r>
        <w:t>Any species prohibited and/or regulated by the state by statute; and</w:t>
      </w:r>
    </w:p>
    <w:p w14:paraId="31A9C810" w14:textId="77777777" w:rsidR="00E50BBA" w:rsidRDefault="00E50BBA" w:rsidP="00E50BBA">
      <w:pPr>
        <w:numPr>
          <w:ilvl w:val="0"/>
          <w:numId w:val="2"/>
        </w:numPr>
        <w:ind w:right="14" w:hanging="425"/>
      </w:pPr>
      <w:r>
        <w:t>Any mix or breed of any of the species mentioned above.</w:t>
      </w:r>
    </w:p>
    <w:p w14:paraId="596CCFE6" w14:textId="77777777" w:rsidR="00E50BBA" w:rsidRDefault="00E50BBA" w:rsidP="00E50BBA">
      <w:pPr>
        <w:spacing w:after="309"/>
        <w:ind w:left="435" w:right="14"/>
      </w:pPr>
      <w:r>
        <w:t>FOWL. Any two legged, feathered, winged creature.</w:t>
      </w:r>
    </w:p>
    <w:p w14:paraId="3E708C56" w14:textId="77777777" w:rsidR="00E50BBA" w:rsidRDefault="00E50BBA" w:rsidP="00E50BBA">
      <w:pPr>
        <w:spacing w:after="235" w:line="307" w:lineRule="auto"/>
        <w:ind w:left="14" w:right="14" w:firstLine="432"/>
      </w:pPr>
      <w:r>
        <w:t>LIVESTOCK. All cattle, swine and horses of any kind or type, mules, bison, sheep of any kind or type, goats, llamas and other grazing animals.</w:t>
      </w:r>
    </w:p>
    <w:p w14:paraId="7EC49AA7" w14:textId="77777777" w:rsidR="00E50BBA" w:rsidRDefault="00E50BBA" w:rsidP="00E50BBA">
      <w:pPr>
        <w:ind w:left="14" w:right="14" w:firstLine="454"/>
      </w:pPr>
      <w:r>
        <w:t xml:space="preserve">OWNER. Any person who owns, possesses, keeps, harbors or has charge, custody or control of an animal or permits an animal to habitually remain or be lodged or fed within his or her house, store, building, enclosure, yard, lot, grounds or premises. OWNER does not include any </w:t>
      </w:r>
      <w:r>
        <w:lastRenderedPageBreak/>
        <w:t>veterinarian or kennel operator temporarily maintaining on his or her premises an animal owned by another person for not more than 30 days.</w:t>
      </w:r>
    </w:p>
    <w:p w14:paraId="576DE995" w14:textId="77777777" w:rsidR="00E50BBA" w:rsidRDefault="00E50BBA" w:rsidP="00E50BBA">
      <w:pPr>
        <w:ind w:left="449" w:right="14"/>
      </w:pPr>
      <w:r>
        <w:t>PERSON. Any natural person, association, partnership, organization or corporation.</w:t>
      </w:r>
    </w:p>
    <w:p w14:paraId="2EA6EF24" w14:textId="77777777" w:rsidR="00E50BBA" w:rsidRDefault="00E50BBA" w:rsidP="00E50BBA">
      <w:pPr>
        <w:spacing w:after="234"/>
        <w:ind w:left="449" w:right="14"/>
      </w:pPr>
      <w:r>
        <w:t>PIT BULL DOG.</w:t>
      </w:r>
    </w:p>
    <w:p w14:paraId="55311523" w14:textId="77777777" w:rsidR="00E50BBA" w:rsidRDefault="00E50BBA" w:rsidP="00E50BBA">
      <w:pPr>
        <w:numPr>
          <w:ilvl w:val="0"/>
          <w:numId w:val="3"/>
        </w:numPr>
        <w:ind w:right="14" w:firstLine="871"/>
      </w:pPr>
      <w:r>
        <w:t>The bull terrier breed of dogs;</w:t>
      </w:r>
    </w:p>
    <w:p w14:paraId="5704D07B" w14:textId="77777777" w:rsidR="00E50BBA" w:rsidRDefault="00E50BBA" w:rsidP="00E50BBA">
      <w:pPr>
        <w:numPr>
          <w:ilvl w:val="0"/>
          <w:numId w:val="3"/>
        </w:numPr>
        <w:ind w:right="14" w:firstLine="871"/>
      </w:pPr>
      <w:r>
        <w:t>The Staffordshire bull terrier breed of dogs;</w:t>
      </w:r>
    </w:p>
    <w:p w14:paraId="6EBEE6AE" w14:textId="77777777" w:rsidR="00E50BBA" w:rsidRDefault="00E50BBA" w:rsidP="00E50BBA">
      <w:pPr>
        <w:numPr>
          <w:ilvl w:val="0"/>
          <w:numId w:val="3"/>
        </w:numPr>
        <w:ind w:right="14" w:firstLine="871"/>
      </w:pPr>
      <w:r>
        <w:t>The American pit bull terrier breed of dogs;</w:t>
      </w:r>
    </w:p>
    <w:p w14:paraId="2CA4A5E9" w14:textId="77777777" w:rsidR="00E50BBA" w:rsidRDefault="00E50BBA" w:rsidP="00E50BBA">
      <w:pPr>
        <w:numPr>
          <w:ilvl w:val="0"/>
          <w:numId w:val="3"/>
        </w:numPr>
        <w:ind w:right="14" w:firstLine="871"/>
      </w:pPr>
      <w:r>
        <w:t>The American Staffordshire terrier breed of dogs;</w:t>
      </w:r>
    </w:p>
    <w:p w14:paraId="437DA97F" w14:textId="77777777" w:rsidR="00E50BBA" w:rsidRDefault="00E50BBA" w:rsidP="00E50BBA">
      <w:pPr>
        <w:numPr>
          <w:ilvl w:val="0"/>
          <w:numId w:val="3"/>
        </w:numPr>
        <w:ind w:right="14" w:firstLine="871"/>
      </w:pPr>
      <w:r>
        <w:t>Dogs of mixed breed or of other breed than above listed which breed or mixed breed is known as pit bulls, pit bull dogs or pit bull terriers; or</w:t>
      </w:r>
    </w:p>
    <w:p w14:paraId="46DC3C69" w14:textId="77777777" w:rsidR="00E50BBA" w:rsidRDefault="00E50BBA" w:rsidP="00E50BBA">
      <w:pPr>
        <w:numPr>
          <w:ilvl w:val="0"/>
          <w:numId w:val="3"/>
        </w:numPr>
        <w:ind w:right="14" w:firstLine="871"/>
      </w:pPr>
      <w:r>
        <w:t>Any dog which has the appearance and characteristics of being predominantly of the breed of bull terrier, American Staffordshire terrier; any other breed commonly known as pit bulls, pit bull dogs or pit bull terriers; or a combination of any of these breeds.</w:t>
      </w:r>
    </w:p>
    <w:p w14:paraId="0A0668BB" w14:textId="77777777" w:rsidR="00E50BBA" w:rsidRDefault="00E50BBA" w:rsidP="00E50BBA">
      <w:pPr>
        <w:spacing w:after="297"/>
        <w:ind w:left="471" w:right="14"/>
      </w:pPr>
      <w:r>
        <w:t>RUN AT LARGE. Not being under the actual control of the owner by means of:</w:t>
      </w:r>
    </w:p>
    <w:p w14:paraId="32EC8695" w14:textId="77777777" w:rsidR="00E50BBA" w:rsidRDefault="00E50BBA" w:rsidP="00E50BBA">
      <w:pPr>
        <w:numPr>
          <w:ilvl w:val="0"/>
          <w:numId w:val="4"/>
        </w:numPr>
        <w:spacing w:after="305"/>
        <w:ind w:right="14" w:firstLine="871"/>
      </w:pPr>
      <w:r>
        <w:t>A leash, cord, chain or other suitable means of physical restraint which is securely fastened or tethered in a manner sufficient to keep the animal on the premises where tethered;</w:t>
      </w:r>
    </w:p>
    <w:p w14:paraId="36F3C1E5" w14:textId="77777777" w:rsidR="00E50BBA" w:rsidRDefault="00E50BBA" w:rsidP="00E50BBA">
      <w:pPr>
        <w:numPr>
          <w:ilvl w:val="0"/>
          <w:numId w:val="4"/>
        </w:numPr>
        <w:ind w:right="14" w:firstLine="871"/>
      </w:pPr>
      <w:r>
        <w:t>A leash, cord, chain or other suitable means of physical restraint of six feet or less in length physically held by the owner;</w:t>
      </w:r>
    </w:p>
    <w:p w14:paraId="406237C5" w14:textId="77777777" w:rsidR="00E50BBA" w:rsidRDefault="00E50BBA" w:rsidP="00E50BBA">
      <w:pPr>
        <w:numPr>
          <w:ilvl w:val="0"/>
          <w:numId w:val="4"/>
        </w:numPr>
        <w:spacing w:after="298"/>
        <w:ind w:right="14" w:firstLine="871"/>
      </w:pPr>
      <w:r>
        <w:t>Being confined within a cage, receptacle, enclosed vehicle, fenced enclosure or shelter; or</w:t>
      </w:r>
    </w:p>
    <w:p w14:paraId="130268A5" w14:textId="77777777" w:rsidR="00E50BBA" w:rsidRDefault="00E50BBA" w:rsidP="00E50BBA">
      <w:pPr>
        <w:numPr>
          <w:ilvl w:val="0"/>
          <w:numId w:val="4"/>
        </w:numPr>
        <w:ind w:right="14" w:firstLine="871"/>
      </w:pPr>
      <w:r>
        <w:t>Being within the real property limits of the owner and in the owner's presence and under direct and effective voice or other control.</w:t>
      </w:r>
    </w:p>
    <w:p w14:paraId="5E7540E1" w14:textId="77777777" w:rsidR="00E50BBA" w:rsidRDefault="00E50BBA" w:rsidP="00E50BBA">
      <w:pPr>
        <w:ind w:left="500" w:right="14"/>
      </w:pPr>
      <w:r>
        <w:t>SERIOUS PHYSICAL HARM.</w:t>
      </w:r>
    </w:p>
    <w:p w14:paraId="5346E7C1" w14:textId="1B5B3492" w:rsidR="00E50BBA" w:rsidRDefault="00E50BBA" w:rsidP="00E50BBA">
      <w:pPr>
        <w:numPr>
          <w:ilvl w:val="0"/>
          <w:numId w:val="5"/>
        </w:numPr>
        <w:ind w:right="14" w:firstLine="878"/>
      </w:pPr>
      <w:r>
        <w:t>A mental illness or emotional condition serious enough to require hospitalization or prolonged treatment;</w:t>
      </w:r>
    </w:p>
    <w:p w14:paraId="6235C628" w14:textId="77777777" w:rsidR="00E50BBA" w:rsidRDefault="00E50BBA" w:rsidP="00E50BBA">
      <w:pPr>
        <w:numPr>
          <w:ilvl w:val="0"/>
          <w:numId w:val="5"/>
        </w:numPr>
        <w:ind w:right="14" w:firstLine="878"/>
      </w:pPr>
      <w:r>
        <w:t>Physical harm involving a substantial risk of death;</w:t>
      </w:r>
    </w:p>
    <w:p w14:paraId="43FFCDB7" w14:textId="77777777" w:rsidR="00E50BBA" w:rsidRDefault="00E50BBA" w:rsidP="00E50BBA">
      <w:pPr>
        <w:numPr>
          <w:ilvl w:val="0"/>
          <w:numId w:val="5"/>
        </w:numPr>
        <w:ind w:right="14" w:firstLine="878"/>
      </w:pPr>
      <w:r>
        <w:lastRenderedPageBreak/>
        <w:t>Physical harm involving partial permanent incapacity or total permanent incapacity;</w:t>
      </w:r>
    </w:p>
    <w:p w14:paraId="4783AF82" w14:textId="77777777" w:rsidR="00E50BBA" w:rsidRDefault="00E50BBA" w:rsidP="00E50BBA">
      <w:pPr>
        <w:numPr>
          <w:ilvl w:val="0"/>
          <w:numId w:val="5"/>
        </w:numPr>
        <w:spacing w:after="286" w:line="259" w:lineRule="auto"/>
        <w:ind w:right="14" w:firstLine="878"/>
      </w:pPr>
      <w:r>
        <w:t>Physical harm causing permanent disfigurement or temporary serious disfigurement; and</w:t>
      </w:r>
    </w:p>
    <w:p w14:paraId="21F0F9C0" w14:textId="77777777" w:rsidR="00E50BBA" w:rsidRDefault="00E50BBA" w:rsidP="00E50BBA">
      <w:pPr>
        <w:numPr>
          <w:ilvl w:val="0"/>
          <w:numId w:val="5"/>
        </w:numPr>
        <w:ind w:right="14" w:firstLine="878"/>
      </w:pPr>
      <w:r>
        <w:t>Physical harm causing acute pain lasting long enough to result in substantial suffering or causing any degree of prolonged or incurable pain.</w:t>
      </w:r>
    </w:p>
    <w:p w14:paraId="34AA0754" w14:textId="77777777" w:rsidR="00E50BBA" w:rsidRDefault="00E50BBA" w:rsidP="00E50BBA">
      <w:pPr>
        <w:spacing w:after="0"/>
        <w:ind w:left="14" w:right="14" w:firstLine="454"/>
      </w:pPr>
      <w:r>
        <w:t>WILD ANIMAL. Any live monkey or ape, raccoon, skunk, fox, opossum, coyote, wolf, snake or other reptile, leopard, panther, tiger, lion, lynx or any other animal or any bird of prey which can be found in the wild state.</w:t>
      </w:r>
    </w:p>
    <w:p w14:paraId="79E7ED6A" w14:textId="77777777" w:rsidR="00E50BBA" w:rsidRDefault="00E50BBA" w:rsidP="00E50BBA">
      <w:pPr>
        <w:spacing w:after="581" w:line="265" w:lineRule="auto"/>
        <w:ind w:left="38" w:hanging="10"/>
        <w:jc w:val="left"/>
      </w:pPr>
      <w:r>
        <w:rPr>
          <w:noProof/>
        </w:rPr>
        <w:drawing>
          <wp:anchor distT="0" distB="0" distL="114300" distR="114300" simplePos="0" relativeHeight="251661312" behindDoc="0" locked="0" layoutInCell="1" allowOverlap="0" wp14:anchorId="6E43F6A7" wp14:editId="405A5FB3">
            <wp:simplePos x="0" y="0"/>
            <wp:positionH relativeFrom="page">
              <wp:posOffset>7516369</wp:posOffset>
            </wp:positionH>
            <wp:positionV relativeFrom="page">
              <wp:posOffset>3918204</wp:posOffset>
            </wp:positionV>
            <wp:extent cx="9144" cy="13716"/>
            <wp:effectExtent l="0" t="0" r="0" b="0"/>
            <wp:wrapSquare wrapText="bothSides"/>
            <wp:docPr id="6634" name="Picture 6634"/>
            <wp:cNvGraphicFramePr/>
            <a:graphic xmlns:a="http://schemas.openxmlformats.org/drawingml/2006/main">
              <a:graphicData uri="http://schemas.openxmlformats.org/drawingml/2006/picture">
                <pic:pic xmlns:pic="http://schemas.openxmlformats.org/drawingml/2006/picture">
                  <pic:nvPicPr>
                    <pic:cNvPr id="6634" name="Picture 6634"/>
                    <pic:cNvPicPr/>
                  </pic:nvPicPr>
                  <pic:blipFill>
                    <a:blip r:embed="rId7"/>
                    <a:stretch>
                      <a:fillRect/>
                    </a:stretch>
                  </pic:blipFill>
                  <pic:spPr>
                    <a:xfrm>
                      <a:off x="0" y="0"/>
                      <a:ext cx="9144" cy="13716"/>
                    </a:xfrm>
                    <a:prstGeom prst="rect">
                      <a:avLst/>
                    </a:prstGeom>
                  </pic:spPr>
                </pic:pic>
              </a:graphicData>
            </a:graphic>
          </wp:anchor>
        </w:drawing>
      </w:r>
      <w:r>
        <w:rPr>
          <w:rFonts w:ascii="Courier New" w:eastAsia="Courier New" w:hAnsi="Courier New" w:cs="Courier New"/>
          <w:sz w:val="20"/>
        </w:rPr>
        <w:t>(1999 code, 6-202)</w:t>
      </w:r>
    </w:p>
    <w:p w14:paraId="75D92AB7" w14:textId="77777777" w:rsidR="00E50BBA" w:rsidRDefault="00E50BBA"/>
    <w:sectPr w:rsidR="00E50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7E7"/>
    <w:multiLevelType w:val="hybridMultilevel"/>
    <w:tmpl w:val="6E785682"/>
    <w:lvl w:ilvl="0" w:tplc="178812B0">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6255F2">
      <w:start w:val="1"/>
      <w:numFmt w:val="lowerLetter"/>
      <w:lvlText w:val="%2"/>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0C717A">
      <w:start w:val="1"/>
      <w:numFmt w:val="lowerRoman"/>
      <w:lvlText w:val="%3"/>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A9DF4">
      <w:start w:val="1"/>
      <w:numFmt w:val="decimal"/>
      <w:lvlText w:val="%4"/>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CEC832">
      <w:start w:val="1"/>
      <w:numFmt w:val="lowerLetter"/>
      <w:lvlText w:val="%5"/>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F861DC">
      <w:start w:val="1"/>
      <w:numFmt w:val="lowerRoman"/>
      <w:lvlText w:val="%6"/>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4CDBA0">
      <w:start w:val="1"/>
      <w:numFmt w:val="decimal"/>
      <w:lvlText w:val="%7"/>
      <w:lvlJc w:val="left"/>
      <w:pPr>
        <w:ind w:left="5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14476A">
      <w:start w:val="1"/>
      <w:numFmt w:val="lowerLetter"/>
      <w:lvlText w:val="%8"/>
      <w:lvlJc w:val="left"/>
      <w:pPr>
        <w:ind w:left="6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7AB7A2">
      <w:start w:val="1"/>
      <w:numFmt w:val="lowerRoman"/>
      <w:lvlText w:val="%9"/>
      <w:lvlJc w:val="left"/>
      <w:pPr>
        <w:ind w:left="7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237CF9"/>
    <w:multiLevelType w:val="hybridMultilevel"/>
    <w:tmpl w:val="42E22D2A"/>
    <w:lvl w:ilvl="0" w:tplc="127C8D36">
      <w:start w:val="1"/>
      <w:numFmt w:val="decimal"/>
      <w:lvlText w:val="(%1)"/>
      <w:lvlJc w:val="left"/>
      <w:pPr>
        <w:ind w:left="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C6CFCA">
      <w:start w:val="1"/>
      <w:numFmt w:val="lowerLetter"/>
      <w:lvlText w:val="%2"/>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20AC88">
      <w:start w:val="1"/>
      <w:numFmt w:val="lowerRoman"/>
      <w:lvlText w:val="%3"/>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C3F66">
      <w:start w:val="1"/>
      <w:numFmt w:val="decimal"/>
      <w:lvlText w:val="%4"/>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FA4798">
      <w:start w:val="1"/>
      <w:numFmt w:val="lowerLetter"/>
      <w:lvlText w:val="%5"/>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5A77FA">
      <w:start w:val="1"/>
      <w:numFmt w:val="lowerRoman"/>
      <w:lvlText w:val="%6"/>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80B750">
      <w:start w:val="1"/>
      <w:numFmt w:val="decimal"/>
      <w:lvlText w:val="%7"/>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72842E">
      <w:start w:val="1"/>
      <w:numFmt w:val="lowerLetter"/>
      <w:lvlText w:val="%8"/>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3077F0">
      <w:start w:val="1"/>
      <w:numFmt w:val="lowerRoman"/>
      <w:lvlText w:val="%9"/>
      <w:lvlJc w:val="left"/>
      <w:pPr>
        <w:ind w:left="7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901E10"/>
    <w:multiLevelType w:val="hybridMultilevel"/>
    <w:tmpl w:val="0AEA2A02"/>
    <w:lvl w:ilvl="0" w:tplc="17C06C48">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903E0A">
      <w:start w:val="1"/>
      <w:numFmt w:val="lowerLetter"/>
      <w:lvlText w:val="%2"/>
      <w:lvlJc w:val="left"/>
      <w:pPr>
        <w:ind w:left="1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68F734">
      <w:start w:val="1"/>
      <w:numFmt w:val="lowerRoman"/>
      <w:lvlText w:val="%3"/>
      <w:lvlJc w:val="left"/>
      <w:pPr>
        <w:ind w:left="2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4828AA">
      <w:start w:val="1"/>
      <w:numFmt w:val="decimal"/>
      <w:lvlText w:val="%4"/>
      <w:lvlJc w:val="left"/>
      <w:pPr>
        <w:ind w:left="3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2ABBC">
      <w:start w:val="1"/>
      <w:numFmt w:val="lowerLetter"/>
      <w:lvlText w:val="%5"/>
      <w:lvlJc w:val="left"/>
      <w:pPr>
        <w:ind w:left="4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ACF58A">
      <w:start w:val="1"/>
      <w:numFmt w:val="lowerRoman"/>
      <w:lvlText w:val="%6"/>
      <w:lvlJc w:val="left"/>
      <w:pPr>
        <w:ind w:left="4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7A2FE2">
      <w:start w:val="1"/>
      <w:numFmt w:val="decimal"/>
      <w:lvlText w:val="%7"/>
      <w:lvlJc w:val="left"/>
      <w:pPr>
        <w:ind w:left="5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F8F434">
      <w:start w:val="1"/>
      <w:numFmt w:val="lowerLetter"/>
      <w:lvlText w:val="%8"/>
      <w:lvlJc w:val="left"/>
      <w:pPr>
        <w:ind w:left="6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FC894C">
      <w:start w:val="1"/>
      <w:numFmt w:val="lowerRoman"/>
      <w:lvlText w:val="%9"/>
      <w:lvlJc w:val="left"/>
      <w:pPr>
        <w:ind w:left="6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173270"/>
    <w:multiLevelType w:val="hybridMultilevel"/>
    <w:tmpl w:val="39C83C86"/>
    <w:lvl w:ilvl="0" w:tplc="4534634A">
      <w:start w:val="1"/>
      <w:numFmt w:val="decimal"/>
      <w:lvlText w:val="(%1)"/>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F6BC6C">
      <w:start w:val="1"/>
      <w:numFmt w:val="lowerLetter"/>
      <w:lvlText w:val="%2"/>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26547A">
      <w:start w:val="1"/>
      <w:numFmt w:val="lowerRoman"/>
      <w:lvlText w:val="%3"/>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58F904">
      <w:start w:val="1"/>
      <w:numFmt w:val="decimal"/>
      <w:lvlText w:val="%4"/>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6A8020">
      <w:start w:val="1"/>
      <w:numFmt w:val="lowerLetter"/>
      <w:lvlText w:val="%5"/>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825CF8">
      <w:start w:val="1"/>
      <w:numFmt w:val="lowerRoman"/>
      <w:lvlText w:val="%6"/>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062220">
      <w:start w:val="1"/>
      <w:numFmt w:val="decimal"/>
      <w:lvlText w:val="%7"/>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9C26D2">
      <w:start w:val="1"/>
      <w:numFmt w:val="lowerLetter"/>
      <w:lvlText w:val="%8"/>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989E04">
      <w:start w:val="1"/>
      <w:numFmt w:val="lowerRoman"/>
      <w:lvlText w:val="%9"/>
      <w:lvlJc w:val="left"/>
      <w:pPr>
        <w:ind w:left="6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3270F03"/>
    <w:multiLevelType w:val="hybridMultilevel"/>
    <w:tmpl w:val="4852CF32"/>
    <w:lvl w:ilvl="0" w:tplc="2EA85E22">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5292EE">
      <w:start w:val="1"/>
      <w:numFmt w:val="lowerLetter"/>
      <w:lvlText w:val="%2"/>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18F9C0">
      <w:start w:val="1"/>
      <w:numFmt w:val="lowerRoman"/>
      <w:lvlText w:val="%3"/>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EC5C6">
      <w:start w:val="1"/>
      <w:numFmt w:val="decimal"/>
      <w:lvlText w:val="%4"/>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306B14">
      <w:start w:val="1"/>
      <w:numFmt w:val="lowerLetter"/>
      <w:lvlText w:val="%5"/>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4A3CBA">
      <w:start w:val="1"/>
      <w:numFmt w:val="lowerRoman"/>
      <w:lvlText w:val="%6"/>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F230A0">
      <w:start w:val="1"/>
      <w:numFmt w:val="decimal"/>
      <w:lvlText w:val="%7"/>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3E7B06">
      <w:start w:val="1"/>
      <w:numFmt w:val="lowerLetter"/>
      <w:lvlText w:val="%8"/>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604C88">
      <w:start w:val="1"/>
      <w:numFmt w:val="lowerRoman"/>
      <w:lvlText w:val="%9"/>
      <w:lvlJc w:val="left"/>
      <w:pPr>
        <w:ind w:left="7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83284393">
    <w:abstractNumId w:val="2"/>
  </w:num>
  <w:num w:numId="2" w16cid:durableId="1364787568">
    <w:abstractNumId w:val="3"/>
  </w:num>
  <w:num w:numId="3" w16cid:durableId="1475097332">
    <w:abstractNumId w:val="1"/>
  </w:num>
  <w:num w:numId="4" w16cid:durableId="301885503">
    <w:abstractNumId w:val="0"/>
  </w:num>
  <w:num w:numId="5" w16cid:durableId="1141927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BBA"/>
    <w:rsid w:val="004E3081"/>
    <w:rsid w:val="00D72D2B"/>
    <w:rsid w:val="00E50BBA"/>
    <w:rsid w:val="00FF0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61AEC"/>
  <w15:chartTrackingRefBased/>
  <w15:docId w15:val="{FDCE547F-B05A-4EB5-91A3-745BA15F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BBA"/>
    <w:pPr>
      <w:spacing w:after="276" w:line="248" w:lineRule="auto"/>
      <w:ind w:left="3"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E50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B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B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B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B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B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B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B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B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BBA"/>
    <w:rPr>
      <w:rFonts w:eastAsiaTheme="majorEastAsia" w:cstheme="majorBidi"/>
      <w:color w:val="272727" w:themeColor="text1" w:themeTint="D8"/>
    </w:rPr>
  </w:style>
  <w:style w:type="paragraph" w:styleId="Title">
    <w:name w:val="Title"/>
    <w:basedOn w:val="Normal"/>
    <w:next w:val="Normal"/>
    <w:link w:val="TitleChar"/>
    <w:uiPriority w:val="10"/>
    <w:qFormat/>
    <w:rsid w:val="00E50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BBA"/>
    <w:pPr>
      <w:numPr>
        <w:ilvl w:val="1"/>
      </w:numPr>
      <w:ind w:left="3" w:hanging="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BBA"/>
    <w:pPr>
      <w:spacing w:before="160"/>
      <w:jc w:val="center"/>
    </w:pPr>
    <w:rPr>
      <w:i/>
      <w:iCs/>
      <w:color w:val="404040" w:themeColor="text1" w:themeTint="BF"/>
    </w:rPr>
  </w:style>
  <w:style w:type="character" w:customStyle="1" w:styleId="QuoteChar">
    <w:name w:val="Quote Char"/>
    <w:basedOn w:val="DefaultParagraphFont"/>
    <w:link w:val="Quote"/>
    <w:uiPriority w:val="29"/>
    <w:rsid w:val="00E50BBA"/>
    <w:rPr>
      <w:i/>
      <w:iCs/>
      <w:color w:val="404040" w:themeColor="text1" w:themeTint="BF"/>
    </w:rPr>
  </w:style>
  <w:style w:type="paragraph" w:styleId="ListParagraph">
    <w:name w:val="List Paragraph"/>
    <w:basedOn w:val="Normal"/>
    <w:uiPriority w:val="34"/>
    <w:qFormat/>
    <w:rsid w:val="00E50BBA"/>
    <w:pPr>
      <w:ind w:left="720"/>
      <w:contextualSpacing/>
    </w:pPr>
  </w:style>
  <w:style w:type="character" w:styleId="IntenseEmphasis">
    <w:name w:val="Intense Emphasis"/>
    <w:basedOn w:val="DefaultParagraphFont"/>
    <w:uiPriority w:val="21"/>
    <w:qFormat/>
    <w:rsid w:val="00E50BBA"/>
    <w:rPr>
      <w:i/>
      <w:iCs/>
      <w:color w:val="0F4761" w:themeColor="accent1" w:themeShade="BF"/>
    </w:rPr>
  </w:style>
  <w:style w:type="paragraph" w:styleId="IntenseQuote">
    <w:name w:val="Intense Quote"/>
    <w:basedOn w:val="Normal"/>
    <w:next w:val="Normal"/>
    <w:link w:val="IntenseQuoteChar"/>
    <w:uiPriority w:val="30"/>
    <w:qFormat/>
    <w:rsid w:val="00E50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BBA"/>
    <w:rPr>
      <w:i/>
      <w:iCs/>
      <w:color w:val="0F4761" w:themeColor="accent1" w:themeShade="BF"/>
    </w:rPr>
  </w:style>
  <w:style w:type="character" w:styleId="IntenseReference">
    <w:name w:val="Intense Reference"/>
    <w:basedOn w:val="DefaultParagraphFont"/>
    <w:uiPriority w:val="32"/>
    <w:qFormat/>
    <w:rsid w:val="00E50B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2</cp:revision>
  <dcterms:created xsi:type="dcterms:W3CDTF">2026-07-09T19:50:00Z</dcterms:created>
  <dcterms:modified xsi:type="dcterms:W3CDTF">2026-07-10T13:55:00Z</dcterms:modified>
</cp:coreProperties>
</file>